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300" w:lineRule="atLeast"/>
        <w:jc w:val="center"/>
        <w:rPr>
          <w:color w:val="000000"/>
          <w:u w:color="000000"/>
        </w:rPr>
      </w:pPr>
      <w:r>
        <w:rPr>
          <w:color w:val="000000"/>
          <w:u w:color="000000"/>
        </w:rPr>
        <w:drawing>
          <wp:inline distT="0" distB="0" distL="0" distR="0">
            <wp:extent cx="3933673" cy="12598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a:picLocks noChangeAspect="1"/>
                    </pic:cNvPicPr>
                  </pic:nvPicPr>
                  <pic:blipFill>
                    <a:blip r:embed="rId4">
                      <a:extLst/>
                    </a:blip>
                    <a:stretch>
                      <a:fillRect/>
                    </a:stretch>
                  </pic:blipFill>
                  <pic:spPr>
                    <a:xfrm>
                      <a:off x="0" y="0"/>
                      <a:ext cx="3933673" cy="1259840"/>
                    </a:xfrm>
                    <a:prstGeom prst="rect">
                      <a:avLst/>
                    </a:prstGeom>
                    <a:ln w="12700" cap="flat">
                      <a:noFill/>
                      <a:miter lim="400000"/>
                    </a:ln>
                    <a:effectLst/>
                  </pic:spPr>
                </pic:pic>
              </a:graphicData>
            </a:graphic>
          </wp:inline>
        </w:drawing>
      </w:r>
    </w:p>
    <w:p>
      <w:pPr>
        <w:pStyle w:val="Normal.0"/>
        <w:spacing w:line="300" w:lineRule="atLeast"/>
        <w:jc w:val="center"/>
        <w:rPr>
          <w:color w:val="000000"/>
          <w:u w:color="000000"/>
        </w:rPr>
      </w:pPr>
    </w:p>
    <w:p>
      <w:pPr>
        <w:pStyle w:val="Normal.0"/>
        <w:spacing w:line="300" w:lineRule="atLeast"/>
        <w:jc w:val="center"/>
        <w:rPr>
          <w:color w:val="000000"/>
          <w:u w:color="000000"/>
        </w:rPr>
      </w:pPr>
    </w:p>
    <w:p>
      <w:pPr>
        <w:pStyle w:val="Normal.0"/>
        <w:spacing w:line="300" w:lineRule="atLeast"/>
        <w:jc w:val="center"/>
        <w:rPr>
          <w:color w:val="000000"/>
          <w:u w:color="000000"/>
        </w:rPr>
      </w:pPr>
    </w:p>
    <w:p>
      <w:pPr>
        <w:pStyle w:val="Normal.0"/>
        <w:spacing w:line="288" w:lineRule="auto"/>
        <w:rPr>
          <w:rFonts w:ascii="Helvetica" w:cs="Helvetica" w:hAnsi="Helvetica" w:eastAsia="Helvetica"/>
          <w:b w:val="1"/>
          <w:bCs w:val="1"/>
          <w:color w:val="000000"/>
          <w:sz w:val="28"/>
          <w:szCs w:val="28"/>
          <w:u w:color="000000"/>
        </w:rPr>
      </w:pPr>
      <w:r>
        <w:rPr>
          <w:rFonts w:ascii="Helvetica" w:hAnsi="Helvetica"/>
          <w:b w:val="1"/>
          <w:bCs w:val="1"/>
          <w:color w:val="000000"/>
          <w:sz w:val="28"/>
          <w:szCs w:val="28"/>
          <w:u w:color="000000"/>
          <w:rtl w:val="0"/>
          <w:lang w:val="en-US"/>
        </w:rPr>
        <w:t>THE BURIAL FUND</w:t>
      </w:r>
    </w:p>
    <w:p>
      <w:pPr>
        <w:pStyle w:val="Normal.0"/>
        <w:spacing w:line="288" w:lineRule="auto"/>
        <w:rPr>
          <w:rFonts w:ascii="Helvetica" w:cs="Helvetica" w:hAnsi="Helvetica" w:eastAsia="Helvetica"/>
          <w:color w:val="000000"/>
          <w:u w:color="000000"/>
        </w:rPr>
      </w:pPr>
    </w:p>
    <w:p>
      <w:pPr>
        <w:pStyle w:val="Normal.0"/>
        <w:spacing w:line="288" w:lineRule="auto"/>
        <w:rPr>
          <w:rFonts w:ascii="Helvetica" w:cs="Helvetica" w:hAnsi="Helvetica" w:eastAsia="Helvetica"/>
          <w:color w:val="000000"/>
          <w:u w:color="000000"/>
        </w:rPr>
      </w:pPr>
    </w:p>
    <w:p>
      <w:pPr>
        <w:pStyle w:val="Normal.0"/>
        <w:spacing w:line="288" w:lineRule="auto"/>
        <w:rPr>
          <w:rFonts w:ascii="Helvetica" w:cs="Helvetica" w:hAnsi="Helvetica" w:eastAsia="Helvetica"/>
          <w:color w:val="000000"/>
          <w:u w:color="000000"/>
        </w:rPr>
      </w:pPr>
      <w:r>
        <w:rPr>
          <w:rFonts w:ascii="Helvetica" w:hAnsi="Helvetica"/>
          <w:color w:val="000000"/>
          <w:u w:color="000000"/>
          <w:rtl w:val="0"/>
          <w:lang w:val="en-US"/>
        </w:rPr>
        <w:t xml:space="preserve">The Pinwheel Project prides itself in working to fill the various needs of hospitalized children and their families whenever they may arise.  Sadly, one of these needs has been on the increase </w:t>
      </w:r>
      <w:r>
        <w:rPr>
          <w:rFonts w:ascii="Helvetica" w:hAnsi="Helvetica"/>
          <w:color w:val="000000"/>
          <w:u w:color="000000"/>
          <w:rtl w:val="0"/>
          <w:lang w:val="en-US"/>
        </w:rPr>
        <w:t>lately</w:t>
      </w:r>
      <w:r>
        <w:rPr>
          <w:rFonts w:ascii="Helvetica" w:hAnsi="Helvetica"/>
          <w:color w:val="000000"/>
          <w:u w:color="000000"/>
          <w:rtl w:val="0"/>
          <w:lang w:val="en-US"/>
        </w:rPr>
        <w:t xml:space="preserve"> and we are eager to try to provide some relief. Too often, despite the best efforts of medical professionals, children die of their diseases or injuries. Quite honestly, </w:t>
      </w:r>
      <w:r>
        <w:rPr>
          <w:rFonts w:ascii="Helvetica" w:hAnsi="Helvetica"/>
          <w:color w:val="000000"/>
          <w:u w:color="000000"/>
          <w:rtl w:val="0"/>
          <w:lang w:val="en-US"/>
        </w:rPr>
        <w:t xml:space="preserve">there is probably </w:t>
      </w:r>
      <w:r>
        <w:rPr>
          <w:rFonts w:ascii="Helvetica" w:hAnsi="Helvetica"/>
          <w:color w:val="000000"/>
          <w:u w:color="000000"/>
          <w:rtl w:val="0"/>
          <w:lang w:val="en-US"/>
        </w:rPr>
        <w:t xml:space="preserve">no other event in life that </w:t>
      </w:r>
      <w:r>
        <w:rPr>
          <w:rFonts w:ascii="Helvetica" w:hAnsi="Helvetica"/>
          <w:color w:val="000000"/>
          <w:u w:color="000000"/>
          <w:rtl w:val="0"/>
          <w:lang w:val="en-US"/>
        </w:rPr>
        <w:t xml:space="preserve">compares to the horror of </w:t>
      </w:r>
      <w:r>
        <w:rPr>
          <w:rFonts w:ascii="Helvetica" w:hAnsi="Helvetica"/>
          <w:color w:val="000000"/>
          <w:u w:color="000000"/>
          <w:rtl w:val="0"/>
          <w:lang w:val="en-US"/>
        </w:rPr>
        <w:t>los</w:t>
      </w:r>
      <w:r>
        <w:rPr>
          <w:rFonts w:ascii="Helvetica" w:hAnsi="Helvetica"/>
          <w:color w:val="000000"/>
          <w:u w:color="000000"/>
          <w:rtl w:val="0"/>
          <w:lang w:val="en-US"/>
        </w:rPr>
        <w:t>ing</w:t>
      </w:r>
      <w:r>
        <w:rPr>
          <w:rFonts w:ascii="Helvetica" w:hAnsi="Helvetica"/>
          <w:color w:val="000000"/>
          <w:u w:color="000000"/>
          <w:rtl w:val="0"/>
          <w:lang w:val="en-US"/>
        </w:rPr>
        <w:t xml:space="preserve"> a child.  Just the thought of it strikes such terror in the hearts of parents and families</w:t>
      </w:r>
      <w:r>
        <w:rPr>
          <w:rFonts w:ascii="Helvetica" w:hAnsi="Helvetica"/>
          <w:color w:val="000000"/>
          <w:u w:color="000000"/>
          <w:rtl w:val="0"/>
          <w:lang w:val="en-US"/>
        </w:rPr>
        <w:t>.</w:t>
      </w:r>
      <w:r>
        <w:rPr>
          <w:rFonts w:ascii="Helvetica" w:hAnsi="Helvetica"/>
          <w:color w:val="000000"/>
          <w:u w:color="000000"/>
          <w:rtl w:val="0"/>
          <w:lang w:val="en-US"/>
        </w:rPr>
        <w:t xml:space="preserve"> </w:t>
      </w:r>
      <w:r>
        <w:rPr>
          <w:rFonts w:ascii="Helvetica" w:hAnsi="Helvetica"/>
          <w:color w:val="000000"/>
          <w:u w:color="000000"/>
          <w:rtl w:val="0"/>
          <w:lang w:val="en-US"/>
        </w:rPr>
        <w:t>We</w:t>
      </w:r>
      <w:r>
        <w:rPr>
          <w:rFonts w:ascii="Helvetica" w:hAnsi="Helvetica"/>
          <w:color w:val="000000"/>
          <w:u w:color="000000"/>
          <w:rtl w:val="0"/>
          <w:lang w:val="en-US"/>
        </w:rPr>
        <w:t xml:space="preserve"> do not want to think about it ever happening to anyone, let alone to us. But unfortunately it is a reality.  For these families, the crushing loss of a child is compounded by the problem of paying for a funeral. For many, it presents a hardship that is </w:t>
      </w:r>
      <w:r>
        <w:rPr>
          <w:rFonts w:ascii="Helvetica" w:hAnsi="Helvetica"/>
          <w:color w:val="000000"/>
          <w:u w:color="000000"/>
          <w:rtl w:val="0"/>
          <w:lang w:val="en-US"/>
        </w:rPr>
        <w:t xml:space="preserve">simply </w:t>
      </w:r>
      <w:r>
        <w:rPr>
          <w:rFonts w:ascii="Helvetica" w:hAnsi="Helvetica"/>
          <w:color w:val="000000"/>
          <w:u w:color="000000"/>
          <w:rtl w:val="0"/>
          <w:lang w:val="en-US"/>
        </w:rPr>
        <w:t xml:space="preserve">insurmountable.  </w:t>
      </w:r>
    </w:p>
    <w:p>
      <w:pPr>
        <w:pStyle w:val="Normal.0"/>
        <w:spacing w:line="288" w:lineRule="auto"/>
        <w:rPr>
          <w:rFonts w:ascii="Helvetica" w:cs="Helvetica" w:hAnsi="Helvetica" w:eastAsia="Helvetica"/>
          <w:color w:val="000000"/>
          <w:u w:color="000000"/>
        </w:rPr>
      </w:pPr>
    </w:p>
    <w:p>
      <w:pPr>
        <w:pStyle w:val="Normal.0"/>
        <w:spacing w:line="288" w:lineRule="auto"/>
        <w:rPr>
          <w:rFonts w:ascii="Helvetica" w:cs="Helvetica" w:hAnsi="Helvetica" w:eastAsia="Helvetica"/>
          <w:color w:val="000000"/>
          <w:u w:color="000000"/>
        </w:rPr>
      </w:pPr>
      <w:r>
        <w:rPr>
          <w:rFonts w:ascii="Helvetica" w:hAnsi="Helvetica"/>
          <w:color w:val="000000"/>
          <w:u w:color="000000"/>
          <w:rtl w:val="0"/>
          <w:lang w:val="en-US"/>
        </w:rPr>
        <w:t>That is why we are working to establish a restricted fund for the sole purpose of assisting parents to pay for this final goodbye to a beloved child. All funds will be paid directly to the funeral home or cemetery insuring that all assistance goes directly to helping the family</w:t>
      </w:r>
      <w:r>
        <w:rPr>
          <w:rFonts w:ascii="Helvetica" w:hAnsi="Helvetica" w:hint="default"/>
          <w:color w:val="000000"/>
          <w:u w:color="000000"/>
          <w:rtl w:val="0"/>
          <w:lang w:val="en-US"/>
        </w:rPr>
        <w:t>’</w:t>
      </w:r>
      <w:r>
        <w:rPr>
          <w:rFonts w:ascii="Helvetica" w:hAnsi="Helvetica"/>
          <w:color w:val="000000"/>
          <w:u w:color="000000"/>
          <w:rtl w:val="0"/>
          <w:lang w:val="en-US"/>
        </w:rPr>
        <w:t>s</w:t>
      </w:r>
      <w:r>
        <w:rPr>
          <w:rFonts w:ascii="Helvetica" w:hAnsi="Helvetica"/>
          <w:color w:val="000000"/>
          <w:u w:color="000000"/>
          <w:rtl w:val="0"/>
          <w:lang w:val="en-US"/>
        </w:rPr>
        <w:t xml:space="preserve"> burial costs. With your help, we can </w:t>
      </w:r>
      <w:r>
        <w:rPr>
          <w:rFonts w:ascii="Helvetica" w:hAnsi="Helvetica"/>
          <w:color w:val="000000"/>
          <w:u w:color="000000"/>
          <w:rtl w:val="0"/>
          <w:lang w:val="en-US"/>
        </w:rPr>
        <w:t>work</w:t>
      </w:r>
      <w:r>
        <w:rPr>
          <w:rFonts w:ascii="Helvetica" w:hAnsi="Helvetica"/>
          <w:color w:val="000000"/>
          <w:u w:color="000000"/>
          <w:rtl w:val="0"/>
          <w:lang w:val="en-US"/>
        </w:rPr>
        <w:t xml:space="preserve"> together to bring some comfort to the many loved ones who </w:t>
      </w:r>
      <w:r>
        <w:rPr>
          <w:rFonts w:ascii="Helvetica" w:hAnsi="Helvetica"/>
          <w:color w:val="000000"/>
          <w:u w:color="000000"/>
          <w:rtl w:val="0"/>
          <w:lang w:val="en-US"/>
        </w:rPr>
        <w:t xml:space="preserve">long </w:t>
      </w:r>
      <w:r>
        <w:rPr>
          <w:rFonts w:ascii="Helvetica" w:hAnsi="Helvetica"/>
          <w:color w:val="000000"/>
          <w:u w:color="000000"/>
          <w:rtl w:val="0"/>
          <w:lang w:val="en-US"/>
        </w:rPr>
        <w:t xml:space="preserve">to say a meaningful farewell to a young, precious life that surely ended too soon.  </w:t>
      </w:r>
    </w:p>
    <w:p>
      <w:pPr>
        <w:pStyle w:val="Normal.0"/>
        <w:spacing w:line="288" w:lineRule="auto"/>
        <w:rPr>
          <w:rFonts w:ascii="Helvetica" w:cs="Helvetica" w:hAnsi="Helvetica" w:eastAsia="Helvetica"/>
          <w:color w:val="000000"/>
          <w:u w:color="000000"/>
        </w:rPr>
      </w:pPr>
    </w:p>
    <w:p>
      <w:pPr>
        <w:pStyle w:val="Normal.0"/>
        <w:spacing w:line="288" w:lineRule="auto"/>
      </w:pPr>
      <w:r>
        <w:rPr>
          <w:rFonts w:ascii="Helvetica" w:hAnsi="Helvetica"/>
          <w:color w:val="000000"/>
          <w:u w:color="000000"/>
          <w:rtl w:val="0"/>
          <w:lang w:val="en-US"/>
        </w:rPr>
        <w:t xml:space="preserve">This is an opportunity to </w:t>
      </w:r>
      <w:r>
        <w:rPr>
          <w:rFonts w:ascii="Helvetica" w:hAnsi="Helvetica"/>
          <w:color w:val="000000"/>
          <w:u w:color="000000"/>
          <w:rtl w:val="0"/>
          <w:lang w:val="en-US"/>
        </w:rPr>
        <w:t>provide</w:t>
      </w:r>
      <w:r>
        <w:rPr>
          <w:rFonts w:ascii="Helvetica" w:hAnsi="Helvetica"/>
          <w:color w:val="000000"/>
          <w:u w:color="000000"/>
          <w:rtl w:val="0"/>
          <w:lang w:val="en-US"/>
        </w:rPr>
        <w:t xml:space="preserve"> an incredible gift for another family while helping to celebrate the life of their child. For more info, please feel free to contact us.</w:t>
      </w:r>
    </w:p>
    <w:sectPr>
      <w:headerReference w:type="default" r:id="rId5"/>
      <w:footerReference w:type="default" r:id="rId6"/>
      <w:pgSz w:w="12240" w:h="15840" w:orient="portrait"/>
      <w:pgMar w:top="5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